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spacing w:after="0" w:line="240" w:lineRule="auto"/>
        <w:ind w:firstLine="0" w:left="-426"/>
        <w:jc w:val="both"/>
        <w:rPr>
          <w:rFonts w:ascii="Times New Roman" w:hAnsi="Times New Roman"/>
          <w:b w:val="1"/>
          <w:i w:val="1"/>
          <w:u w:val="single"/>
        </w:rPr>
      </w:pPr>
    </w:p>
    <w:p w14:paraId="03000000">
      <w:pPr>
        <w:pStyle w:val="Style_2"/>
        <w:spacing w:after="0" w:line="240" w:lineRule="auto"/>
        <w:ind w:firstLine="540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Оценка материально – технической базы</w:t>
      </w: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260"/>
        <w:gridCol w:w="1276"/>
        <w:gridCol w:w="1275"/>
        <w:gridCol w:w="1276"/>
        <w:gridCol w:w="1276"/>
        <w:gridCol w:w="1276"/>
        <w:gridCol w:w="1134"/>
      </w:tblGrid>
      <w:tr>
        <w:trPr>
          <w:trHeight w:hRule="atLeast" w:val="347"/>
        </w:trPr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04000000">
            <w:pPr>
              <w:pStyle w:val="Style_2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Сведения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05000000">
            <w:pPr>
              <w:pStyle w:val="Style_2"/>
              <w:ind w:right="23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06000000">
            <w:pPr>
              <w:pStyle w:val="Style_2"/>
              <w:ind w:right="23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07000000">
            <w:pPr>
              <w:pStyle w:val="Style_2"/>
              <w:ind w:right="23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08000000">
            <w:pPr>
              <w:pStyle w:val="Style_2"/>
              <w:ind w:right="23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09000000">
            <w:pPr>
              <w:pStyle w:val="Style_2"/>
              <w:ind w:right="23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0A000000">
            <w:pPr>
              <w:pStyle w:val="Style_2"/>
              <w:ind w:right="239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</w:tr>
      <w:tr>
        <w:trPr>
          <w:trHeight w:hRule="atLeast" w:val="285"/>
        </w:trPr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Марка, модель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0C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Skoda</w:t>
            </w:r>
          </w:p>
          <w:p w14:paraId="0D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fabia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0E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Skoda</w:t>
            </w:r>
          </w:p>
          <w:p w14:paraId="0F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fabia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0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Daewwo</w:t>
            </w:r>
          </w:p>
          <w:p w14:paraId="11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nexia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2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Daewwo</w:t>
            </w:r>
          </w:p>
          <w:p w14:paraId="13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nexia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4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Lada</w:t>
            </w:r>
          </w:p>
          <w:p w14:paraId="15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211440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6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Lada</w:t>
            </w:r>
          </w:p>
          <w:p w14:paraId="17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GRANTA</w:t>
            </w:r>
          </w:p>
        </w:tc>
      </w:tr>
      <w:tr>
        <w:trPr>
          <w:trHeight w:hRule="atLeast" w:val="285"/>
        </w:trPr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Тип транспортного средства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9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Легко</w:t>
            </w:r>
          </w:p>
          <w:p w14:paraId="1A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вой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B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Легко</w:t>
            </w:r>
          </w:p>
          <w:p w14:paraId="1C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вой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D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Легко</w:t>
            </w:r>
          </w:p>
          <w:p w14:paraId="1E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вой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1F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Легко</w:t>
            </w:r>
          </w:p>
          <w:p w14:paraId="20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вой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1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Легко</w:t>
            </w:r>
          </w:p>
          <w:p w14:paraId="22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вой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3000000">
            <w:pPr>
              <w:pStyle w:val="Style_2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Легковой</w:t>
            </w:r>
          </w:p>
        </w:tc>
      </w:tr>
      <w:tr>
        <w:trPr>
          <w:trHeight w:hRule="atLeast" w:val="285"/>
        </w:trPr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Категория транспортного средства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5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6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7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8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9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A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</w:t>
            </w:r>
          </w:p>
        </w:tc>
      </w:tr>
      <w:tr>
        <w:trPr>
          <w:trHeight w:hRule="atLeast" w:val="285"/>
        </w:trPr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Год выпуска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C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2013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D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2012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E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2011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F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2014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0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2013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1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2012</w:t>
            </w:r>
          </w:p>
        </w:tc>
      </w:tr>
      <w:tr>
        <w:trPr>
          <w:trHeight w:hRule="atLeast" w:val="285"/>
        </w:trPr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Государственный регистрационный  знак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3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С521НН</w:t>
            </w:r>
          </w:p>
          <w:p w14:paraId="34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123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5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К407 КВ</w:t>
            </w:r>
          </w:p>
          <w:p w14:paraId="36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123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7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М145ВМ</w:t>
            </w:r>
          </w:p>
          <w:p w14:paraId="38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123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9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Х790 ОВ</w:t>
            </w:r>
          </w:p>
          <w:p w14:paraId="3A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123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B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Х568КН</w:t>
            </w:r>
          </w:p>
          <w:p w14:paraId="3C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123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D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Х167ЕУ</w:t>
            </w:r>
          </w:p>
          <w:p w14:paraId="3E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123</w:t>
            </w:r>
          </w:p>
        </w:tc>
      </w:tr>
      <w:tr>
        <w:trPr>
          <w:trHeight w:hRule="atLeast" w:val="285"/>
        </w:trPr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Регистрационные  документы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40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2310</w:t>
            </w:r>
          </w:p>
          <w:p w14:paraId="41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893518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42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23 60</w:t>
            </w:r>
          </w:p>
          <w:p w14:paraId="43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222940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44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23ХЕ</w:t>
            </w:r>
          </w:p>
          <w:p w14:paraId="45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854209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46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23  55</w:t>
            </w:r>
          </w:p>
          <w:p w14:paraId="47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964866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48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23ХХ</w:t>
            </w:r>
          </w:p>
          <w:p w14:paraId="49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745487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4A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99 12</w:t>
            </w:r>
          </w:p>
          <w:p w14:paraId="4B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113988</w:t>
            </w:r>
          </w:p>
        </w:tc>
      </w:tr>
      <w:tr>
        <w:trPr>
          <w:trHeight w:hRule="atLeast" w:val="512"/>
        </w:trPr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4D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4E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4F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50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51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52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собств.</w:t>
            </w:r>
          </w:p>
        </w:tc>
      </w:tr>
      <w:tr>
        <w:trPr>
          <w:trHeight w:hRule="atLeast" w:val="512"/>
        </w:trPr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Техническое состояние  в соответствии с п. 3 Основных положений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54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исправно</w:t>
            </w:r>
          </w:p>
          <w:p w14:paraId="55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56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исправно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57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исправно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58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исправно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59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исправно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5A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исправно</w:t>
            </w:r>
          </w:p>
        </w:tc>
      </w:tr>
      <w:tr>
        <w:trPr>
          <w:trHeight w:hRule="atLeast" w:val="512"/>
        </w:trPr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Наличие тягово-сцепного (опорно-сцепного) устройства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512"/>
        </w:trPr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Тип трансмиссии (автоматическая или механическая)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механическая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механическая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механическая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механическая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механическая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механическая</w:t>
            </w:r>
          </w:p>
        </w:tc>
      </w:tr>
      <w:tr>
        <w:trPr>
          <w:trHeight w:hRule="atLeast" w:val="512"/>
        </w:trPr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Дополнительные педали в соответствии с  п. 5  Основных положений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</w:tr>
      <w:tr>
        <w:trPr>
          <w:trHeight w:hRule="atLeast" w:val="512"/>
        </w:trPr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Зеркала заднего вида для обучающего вождению в соответствии с  п. 5 Основных положений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</w:tr>
      <w:tr>
        <w:trPr>
          <w:trHeight w:hRule="atLeast" w:val="569"/>
        </w:trPr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Опознавательный знак «Учебное транспортное средство» в соответствии с п. 8  Основных положений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78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  <w:p w14:paraId="79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7A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  <w:p w14:paraId="7B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7C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  <w:p w14:paraId="7D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7E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  <w:p w14:paraId="7F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80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  <w:p w14:paraId="81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82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  <w:p w14:paraId="83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</w:tr>
      <w:tr>
        <w:trPr>
          <w:trHeight w:hRule="atLeast" w:val="569"/>
        </w:trPr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85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  <w:p w14:paraId="86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87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  <w:p w14:paraId="88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89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  <w:p w14:paraId="8A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8B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  <w:p w14:paraId="8C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8D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  <w:p w14:paraId="8E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8F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  <w:p w14:paraId="90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</w:tr>
      <w:tr>
        <w:trPr>
          <w:trHeight w:hRule="atLeast" w:val="1092"/>
        </w:trPr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91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92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ТТТ</w:t>
            </w:r>
            <w:r>
              <w:rPr>
                <w:rFonts w:ascii="Times New Roman" w:hAnsi="Times New Roman"/>
                <w:sz w:val="20"/>
              </w:rPr>
              <w:t xml:space="preserve"> №</w:t>
            </w:r>
          </w:p>
          <w:p w14:paraId="93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7031652599</w:t>
            </w:r>
          </w:p>
          <w:p w14:paraId="94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Россгос</w:t>
            </w:r>
          </w:p>
          <w:p w14:paraId="95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страх</w:t>
            </w:r>
          </w:p>
          <w:p w14:paraId="96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</w:t>
            </w:r>
            <w:r>
              <w:rPr>
                <w:rFonts w:ascii="Times New Roman" w:hAnsi="Times New Roman"/>
                <w:sz w:val="20"/>
              </w:rPr>
              <w:t>.02.23</w:t>
            </w:r>
          </w:p>
          <w:p w14:paraId="97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год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98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ААВ</w:t>
            </w:r>
            <w:r>
              <w:rPr>
                <w:rFonts w:ascii="Times New Roman" w:hAnsi="Times New Roman"/>
                <w:sz w:val="20"/>
              </w:rPr>
              <w:t xml:space="preserve"> №</w:t>
            </w:r>
          </w:p>
          <w:p w14:paraId="99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3022745463</w:t>
            </w:r>
          </w:p>
          <w:p w14:paraId="9A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Россгос</w:t>
            </w:r>
          </w:p>
          <w:p w14:paraId="9B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страх</w:t>
            </w:r>
          </w:p>
          <w:p w14:paraId="9C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04.10.22</w:t>
            </w:r>
          </w:p>
          <w:p w14:paraId="9D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1 год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9E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резерв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9F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ТТТ</w:t>
            </w:r>
            <w:r>
              <w:rPr>
                <w:rFonts w:ascii="Times New Roman" w:hAnsi="Times New Roman"/>
                <w:sz w:val="20"/>
              </w:rPr>
              <w:t xml:space="preserve"> №</w:t>
            </w:r>
          </w:p>
          <w:p w14:paraId="A0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7041747150Р</w:t>
            </w:r>
            <w:r>
              <w:rPr>
                <w:rFonts w:ascii="Times New Roman" w:hAnsi="Times New Roman"/>
                <w:sz w:val="20"/>
              </w:rPr>
              <w:t xml:space="preserve">TCO </w:t>
            </w:r>
            <w:r>
              <w:rPr>
                <w:rFonts w:ascii="Times New Roman" w:hAnsi="Times New Roman"/>
                <w:sz w:val="20"/>
              </w:rPr>
              <w:t>Гарантия</w:t>
            </w:r>
          </w:p>
          <w:p w14:paraId="A1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03.08.23</w:t>
            </w:r>
          </w:p>
          <w:p w14:paraId="A2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год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A3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ТТТ</w:t>
            </w:r>
            <w:r>
              <w:rPr>
                <w:rFonts w:ascii="Times New Roman" w:hAnsi="Times New Roman"/>
                <w:sz w:val="20"/>
              </w:rPr>
              <w:t xml:space="preserve"> №</w:t>
            </w:r>
          </w:p>
          <w:p w14:paraId="A4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7038634543</w:t>
            </w:r>
          </w:p>
          <w:p w14:paraId="A5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Росгос</w:t>
            </w:r>
          </w:p>
          <w:p w14:paraId="A6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страх</w:t>
            </w:r>
          </w:p>
          <w:p w14:paraId="A7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14.06.23</w:t>
            </w:r>
          </w:p>
          <w:p w14:paraId="A8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год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A9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ТТТ</w:t>
            </w:r>
            <w:r>
              <w:rPr>
                <w:rFonts w:ascii="Times New Roman" w:hAnsi="Times New Roman"/>
                <w:sz w:val="20"/>
              </w:rPr>
              <w:t xml:space="preserve"> №</w:t>
            </w:r>
          </w:p>
          <w:p w14:paraId="AA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7045545188</w:t>
            </w:r>
          </w:p>
          <w:p w14:paraId="AB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Росгос</w:t>
            </w:r>
          </w:p>
          <w:p w14:paraId="AC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страх</w:t>
            </w:r>
          </w:p>
          <w:p w14:paraId="AD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04.10.23</w:t>
            </w:r>
          </w:p>
          <w:p w14:paraId="AE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год</w:t>
            </w:r>
          </w:p>
        </w:tc>
      </w:tr>
      <w:tr>
        <w:trPr>
          <w:trHeight w:hRule="atLeast" w:val="569"/>
        </w:trPr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AF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Технический осмотр (дата прохождения, срок действия)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B0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01.02.</w:t>
            </w:r>
            <w:r>
              <w:rPr>
                <w:rFonts w:ascii="Times New Roman" w:hAnsi="Times New Roman"/>
                <w:sz w:val="20"/>
              </w:rPr>
              <w:t>20</w:t>
            </w:r>
            <w:r>
              <w:rPr>
                <w:rFonts w:ascii="Times New Roman" w:hAnsi="Times New Roman"/>
                <w:sz w:val="20"/>
              </w:rPr>
              <w:t>23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B1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</w:t>
            </w:r>
          </w:p>
          <w:p w14:paraId="B2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01.04</w:t>
            </w:r>
            <w:r>
              <w:rPr>
                <w:rFonts w:ascii="Times New Roman" w:hAnsi="Times New Roman"/>
                <w:sz w:val="20"/>
              </w:rPr>
              <w:t>.2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B3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20.10.</w:t>
            </w:r>
            <w:r>
              <w:rPr>
                <w:rFonts w:ascii="Times New Roman" w:hAnsi="Times New Roman"/>
                <w:sz w:val="20"/>
              </w:rPr>
              <w:t>20</w:t>
            </w:r>
            <w:r>
              <w:rPr>
                <w:rFonts w:ascii="Times New Roman" w:hAnsi="Times New Roman"/>
                <w:sz w:val="20"/>
              </w:rPr>
              <w:t>22</w:t>
            </w:r>
          </w:p>
          <w:p w14:paraId="B4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</w:t>
            </w:r>
          </w:p>
          <w:p w14:paraId="B5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20.10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20</w:t>
            </w: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B6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резерв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B7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  <w:r>
              <w:rPr>
                <w:rFonts w:ascii="Times New Roman" w:hAnsi="Times New Roman"/>
                <w:sz w:val="20"/>
              </w:rPr>
              <w:t>.10.22</w:t>
            </w:r>
          </w:p>
          <w:p w14:paraId="B8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до</w:t>
            </w:r>
          </w:p>
          <w:p w14:paraId="B9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  <w:r>
              <w:rPr>
                <w:rFonts w:ascii="Times New Roman" w:hAnsi="Times New Roman"/>
                <w:sz w:val="20"/>
              </w:rPr>
              <w:t>.10</w:t>
            </w:r>
            <w:r>
              <w:rPr>
                <w:rFonts w:ascii="Times New Roman" w:hAnsi="Times New Roman"/>
                <w:sz w:val="20"/>
              </w:rPr>
              <w:t>.20</w:t>
            </w: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BA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22.02.23</w:t>
            </w:r>
          </w:p>
          <w:p w14:paraId="BB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</w:t>
            </w:r>
          </w:p>
          <w:p w14:paraId="BC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22.02</w:t>
            </w:r>
            <w:r>
              <w:rPr>
                <w:rFonts w:ascii="Times New Roman" w:hAnsi="Times New Roman"/>
                <w:sz w:val="20"/>
              </w:rPr>
              <w:t>.20</w:t>
            </w: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BD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01.02.23</w:t>
            </w:r>
          </w:p>
          <w:p w14:paraId="BE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</w:t>
            </w:r>
          </w:p>
          <w:p w14:paraId="BF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01.0</w:t>
            </w: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.20</w:t>
            </w: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>
        <w:trPr>
          <w:trHeight w:hRule="atLeast" w:val="569"/>
        </w:trPr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C0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Соответствует (не соответствует) установленным требованиям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Соотв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Соотв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Соотв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Соотв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Соотв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Соотв.</w:t>
            </w:r>
          </w:p>
        </w:tc>
      </w:tr>
      <w:tr>
        <w:trPr>
          <w:trHeight w:hRule="atLeast" w:val="569"/>
        </w:trPr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Оснащение </w:t>
            </w:r>
            <w:r>
              <w:rPr>
                <w:rFonts w:ascii="Times New Roman" w:hAnsi="Times New Roman"/>
                <w:sz w:val="20"/>
              </w:rPr>
              <w:t>тахографами</w:t>
            </w:r>
            <w:r>
              <w:rPr>
                <w:rFonts w:ascii="Times New Roman" w:hAnsi="Times New Roman"/>
                <w:sz w:val="20"/>
              </w:rPr>
              <w:t xml:space="preserve"> (для ТС категории «</w:t>
            </w:r>
            <w:r>
              <w:rPr>
                <w:rFonts w:ascii="Times New Roman" w:hAnsi="Times New Roman"/>
                <w:sz w:val="20"/>
              </w:rPr>
              <w:t>D</w:t>
            </w:r>
            <w:r>
              <w:rPr>
                <w:rFonts w:ascii="Times New Roman" w:hAnsi="Times New Roman"/>
                <w:sz w:val="20"/>
              </w:rPr>
              <w:t>», подкатегории «</w:t>
            </w:r>
            <w:r>
              <w:rPr>
                <w:rFonts w:ascii="Times New Roman" w:hAnsi="Times New Roman"/>
                <w:sz w:val="20"/>
              </w:rPr>
              <w:t>D</w:t>
            </w:r>
            <w:r>
              <w:rPr>
                <w:rFonts w:ascii="Times New Roman" w:hAnsi="Times New Roman"/>
                <w:sz w:val="20"/>
              </w:rPr>
              <w:t>1»)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-</w:t>
            </w:r>
          </w:p>
        </w:tc>
        <w:tc>
          <w:tcPr>
            <w:tcW w:type="dxa" w:w="12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-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-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-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-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-</w:t>
            </w:r>
          </w:p>
        </w:tc>
      </w:tr>
    </w:tbl>
    <w:p w14:paraId="CE000000">
      <w:pPr>
        <w:pStyle w:val="Style_4"/>
      </w:pPr>
    </w:p>
    <w:tbl>
      <w:tblPr>
        <w:tblStyle w:val="Style_3"/>
        <w:tblInd w:type="dxa" w:w="67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650"/>
        <w:gridCol w:w="1245"/>
        <w:gridCol w:w="2490"/>
        <w:gridCol w:w="1400"/>
        <w:gridCol w:w="996"/>
        <w:gridCol w:w="992"/>
      </w:tblGrid>
      <w:tr>
        <w:trPr>
          <w:trHeight w:hRule="atLeast" w:val="254"/>
        </w:trPr>
        <w:tc>
          <w:tcPr>
            <w:tcW w:type="dxa" w:w="365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Сведения</w:t>
            </w:r>
          </w:p>
        </w:tc>
        <w:tc>
          <w:tcPr>
            <w:tcW w:type="dxa" w:w="7123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Номер по порядку</w:t>
            </w:r>
          </w:p>
        </w:tc>
      </w:tr>
      <w:tr>
        <w:trPr>
          <w:trHeight w:hRule="atLeast" w:val="344"/>
        </w:trPr>
        <w:tc>
          <w:tcPr>
            <w:tcW w:type="dxa" w:w="365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2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00000">
            <w:pPr>
              <w:pStyle w:val="Style_2"/>
              <w:spacing w:after="0" w:line="240" w:lineRule="auto"/>
              <w:ind w:right="239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82"/>
        </w:trPr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Марка, модель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легковой прицеп</w:t>
            </w:r>
          </w:p>
        </w:tc>
        <w:tc>
          <w:tcPr>
            <w:tcW w:type="dxa" w:w="2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82"/>
        </w:trPr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Тип транспортного средства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легковой</w:t>
            </w:r>
          </w:p>
        </w:tc>
        <w:tc>
          <w:tcPr>
            <w:tcW w:type="dxa" w:w="2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82"/>
        </w:trPr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Категория транспортного средства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</w:t>
            </w:r>
          </w:p>
        </w:tc>
        <w:tc>
          <w:tcPr>
            <w:tcW w:type="dxa" w:w="2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82"/>
        </w:trPr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Год выпуска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2013</w:t>
            </w:r>
          </w:p>
        </w:tc>
        <w:tc>
          <w:tcPr>
            <w:tcW w:type="dxa" w:w="2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</w:tr>
      <w:tr>
        <w:trPr>
          <w:trHeight w:hRule="atLeast" w:val="282"/>
        </w:trPr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Государственный регистрационный  знак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ЕУ420823</w:t>
            </w:r>
          </w:p>
        </w:tc>
        <w:tc>
          <w:tcPr>
            <w:tcW w:type="dxa" w:w="2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82"/>
        </w:trPr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Регистрационные  документы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2324 674121</w:t>
            </w:r>
          </w:p>
        </w:tc>
        <w:tc>
          <w:tcPr>
            <w:tcW w:type="dxa" w:w="2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</w:tr>
      <w:tr>
        <w:trPr>
          <w:trHeight w:hRule="atLeast" w:val="507"/>
        </w:trPr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собств</w:t>
            </w:r>
          </w:p>
        </w:tc>
        <w:tc>
          <w:tcPr>
            <w:tcW w:type="dxa" w:w="2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0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507"/>
        </w:trPr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Техническое состояние  в соответствии с п. 3 Основных положений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соответств</w:t>
            </w:r>
            <w:r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type="dxa" w:w="2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507"/>
        </w:trPr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Наличие тягово-сцепного (опорно-сцепного) устройства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2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  <w:highlight w:val="yellow"/>
              </w:rPr>
            </w:pPr>
          </w:p>
        </w:tc>
      </w:tr>
      <w:tr>
        <w:trPr>
          <w:trHeight w:hRule="atLeast" w:val="507"/>
        </w:trPr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Тип трансмиссии (автоматическая или механическая)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type="dxa" w:w="2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507"/>
        </w:trPr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Дополнительные педали в соответствии с  п. 5  Основных положений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type="dxa" w:w="2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507"/>
        </w:trPr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Зеркала заднего вида для обучающего вождению в соответствии с  п. 5 Основных положений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type="dxa" w:w="2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564"/>
        </w:trPr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Опознавательный знак «Учебное транспортное средство» в соответствии с п. 8  Основных положений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есть</w:t>
            </w:r>
          </w:p>
        </w:tc>
        <w:tc>
          <w:tcPr>
            <w:tcW w:type="dxa" w:w="2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564"/>
        </w:trPr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type="dxa" w:w="2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564"/>
        </w:trPr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type="dxa" w:w="2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564"/>
        </w:trPr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Технический осмотр (дата прохождения, срок действия)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type="dxa" w:w="2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564"/>
        </w:trPr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Соответствует (не соответствует) установленным требованиям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Соотв.</w:t>
            </w:r>
          </w:p>
        </w:tc>
        <w:tc>
          <w:tcPr>
            <w:tcW w:type="dxa" w:w="2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564"/>
        </w:trPr>
        <w:tc>
          <w:tcPr>
            <w:tcW w:type="dxa" w:w="3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Оснащение </w:t>
            </w:r>
            <w:r>
              <w:rPr>
                <w:rFonts w:ascii="Times New Roman" w:hAnsi="Times New Roman"/>
                <w:sz w:val="20"/>
              </w:rPr>
              <w:t>тахографами</w:t>
            </w:r>
            <w:r>
              <w:rPr>
                <w:rFonts w:ascii="Times New Roman" w:hAnsi="Times New Roman"/>
                <w:sz w:val="20"/>
              </w:rPr>
              <w:t xml:space="preserve"> (для ТС категории «</w:t>
            </w:r>
            <w:r>
              <w:rPr>
                <w:rFonts w:ascii="Times New Roman" w:hAnsi="Times New Roman"/>
                <w:sz w:val="20"/>
              </w:rPr>
              <w:t>D</w:t>
            </w:r>
            <w:r>
              <w:rPr>
                <w:rFonts w:ascii="Times New Roman" w:hAnsi="Times New Roman"/>
                <w:sz w:val="20"/>
              </w:rPr>
              <w:t>», подкатегории «</w:t>
            </w:r>
            <w:r>
              <w:rPr>
                <w:rFonts w:ascii="Times New Roman" w:hAnsi="Times New Roman"/>
                <w:sz w:val="20"/>
              </w:rPr>
              <w:t>D</w:t>
            </w:r>
            <w:r>
              <w:rPr>
                <w:rFonts w:ascii="Times New Roman" w:hAnsi="Times New Roman"/>
                <w:sz w:val="20"/>
              </w:rPr>
              <w:t>1»)</w:t>
            </w:r>
          </w:p>
        </w:tc>
        <w:tc>
          <w:tcPr>
            <w:tcW w:type="dxa" w:w="1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type="dxa" w:w="2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4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10000">
            <w:pPr>
              <w:pStyle w:val="Style_2"/>
              <w:spacing w:after="0" w:line="240" w:lineRule="auto"/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42010000">
      <w:pPr>
        <w:pStyle w:val="Style_4"/>
        <w:ind/>
        <w:jc w:val="center"/>
      </w:pPr>
    </w:p>
    <w:p w14:paraId="43010000">
      <w:pPr>
        <w:pStyle w:val="Style_2"/>
        <w:spacing w:after="0" w:line="240" w:lineRule="auto"/>
        <w:ind w:firstLine="0" w:left="-426"/>
        <w:jc w:val="center"/>
        <w:rPr>
          <w:rFonts w:ascii="Times New Roman" w:hAnsi="Times New Roman"/>
          <w:b w:val="1"/>
          <w:i w:val="1"/>
          <w:sz w:val="20"/>
          <w:u w:val="single"/>
        </w:rPr>
      </w:pPr>
    </w:p>
    <w:p w14:paraId="44010000">
      <w:pPr>
        <w:pStyle w:val="Style_2"/>
        <w:ind/>
        <w:jc w:val="center"/>
        <w:rPr>
          <w:rFonts w:ascii="Times New Roman" w:hAnsi="Times New Roman"/>
        </w:rPr>
      </w:pPr>
    </w:p>
    <w:sectPr>
      <w:footerReference r:id="rId1" w:type="default"/>
      <w:pgSz w:h="16838" w:orient="portrait" w:w="11906"/>
      <w:pgMar w:bottom="346" w:footer="709" w:header="709" w:left="284" w:right="289" w:top="34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 w:right="360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5" w:type="paragraph">
    <w:name w:val="toc 2"/>
    <w:basedOn w:val="Style_2"/>
    <w:next w:val="Style_2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basedOn w:val="Style_2_ch"/>
    <w:link w:val="Style_5"/>
    <w:rPr>
      <w:rFonts w:ascii="XO Thames" w:hAnsi="XO Thames"/>
      <w:sz w:val="28"/>
    </w:rPr>
  </w:style>
  <w:style w:styleId="Style_6" w:type="paragraph">
    <w:name w:val="toc 4"/>
    <w:basedOn w:val="Style_2"/>
    <w:next w:val="Style_2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basedOn w:val="Style_2_ch"/>
    <w:link w:val="Style_6"/>
    <w:rPr>
      <w:rFonts w:ascii="XO Thames" w:hAnsi="XO Thames"/>
      <w:sz w:val="28"/>
    </w:rPr>
  </w:style>
  <w:style w:styleId="Style_7" w:type="paragraph">
    <w:name w:val="List Paragraph"/>
    <w:basedOn w:val="Style_2"/>
    <w:link w:val="Style_7_ch"/>
    <w:pPr>
      <w:ind w:firstLine="0" w:left="720"/>
      <w:contextualSpacing w:val="1"/>
    </w:pPr>
    <w:rPr>
      <w:rFonts w:ascii="Calibri" w:hAnsi="Calibri"/>
    </w:rPr>
  </w:style>
  <w:style w:styleId="Style_7_ch" w:type="character">
    <w:name w:val="List Paragraph"/>
    <w:basedOn w:val="Style_2_ch"/>
    <w:link w:val="Style_7"/>
    <w:rPr>
      <w:rFonts w:ascii="Calibri" w:hAnsi="Calibri"/>
    </w:rPr>
  </w:style>
  <w:style w:styleId="Style_8" w:type="paragraph">
    <w:name w:val="header"/>
    <w:basedOn w:val="Style_2"/>
    <w:link w:val="Style_8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8_ch" w:type="character">
    <w:name w:val="header"/>
    <w:basedOn w:val="Style_2_ch"/>
    <w:link w:val="Style_8"/>
  </w:style>
  <w:style w:styleId="Style_9" w:type="paragraph">
    <w:name w:val="toc 6"/>
    <w:basedOn w:val="Style_2"/>
    <w:next w:val="Style_2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basedOn w:val="Style_2_ch"/>
    <w:link w:val="Style_9"/>
    <w:rPr>
      <w:rFonts w:ascii="XO Thames" w:hAnsi="XO Thames"/>
      <w:sz w:val="28"/>
    </w:rPr>
  </w:style>
  <w:style w:styleId="Style_10" w:type="paragraph">
    <w:name w:val="toc 7"/>
    <w:basedOn w:val="Style_2"/>
    <w:next w:val="Style_2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basedOn w:val="Style_2_ch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basedOn w:val="Style_2"/>
    <w:next w:val="Style_2"/>
    <w:link w:val="Style_12_ch"/>
    <w:uiPriority w:val="9"/>
    <w:qFormat/>
    <w:pPr>
      <w:keepNext w:val="1"/>
      <w:keepLines w:val="1"/>
      <w:spacing w:after="0" w:before="200"/>
      <w:ind/>
      <w:outlineLvl w:val="2"/>
    </w:pPr>
    <w:rPr>
      <w:rFonts w:asciiTheme="majorAscii" w:hAnsiTheme="majorHAnsi"/>
      <w:b w:val="1"/>
      <w:color w:themeColor="accent1" w:val="4F81BD"/>
    </w:rPr>
  </w:style>
  <w:style w:styleId="Style_12_ch" w:type="character">
    <w:name w:val="heading 3"/>
    <w:basedOn w:val="Style_2_ch"/>
    <w:link w:val="Style_12"/>
    <w:rPr>
      <w:rFonts w:asciiTheme="majorAscii" w:hAnsiTheme="majorHAnsi"/>
      <w:b w:val="1"/>
      <w:color w:themeColor="accent1" w:val="4F81BD"/>
    </w:rPr>
  </w:style>
  <w:style w:styleId="Style_13" w:type="paragraph">
    <w:name w:val="Preformat"/>
    <w:link w:val="Style_13_ch"/>
    <w:pPr>
      <w:spacing w:after="0" w:line="240" w:lineRule="auto"/>
      <w:ind/>
    </w:pPr>
    <w:rPr>
      <w:rFonts w:ascii="Courier New" w:hAnsi="Courier New"/>
      <w:sz w:val="20"/>
    </w:rPr>
  </w:style>
  <w:style w:styleId="Style_13_ch" w:type="character">
    <w:name w:val="Preformat"/>
    <w:link w:val="Style_13"/>
    <w:rPr>
      <w:rFonts w:ascii="Courier New" w:hAnsi="Courier New"/>
      <w:sz w:val="20"/>
    </w:rPr>
  </w:style>
  <w:style w:styleId="Style_14" w:type="paragraph">
    <w:name w:val="Style4"/>
    <w:basedOn w:val="Style_2"/>
    <w:link w:val="Style_14_ch"/>
    <w:pPr>
      <w:widowControl w:val="0"/>
      <w:spacing w:after="0" w:line="266" w:lineRule="exact"/>
      <w:ind/>
      <w:jc w:val="center"/>
    </w:pPr>
    <w:rPr>
      <w:rFonts w:ascii="Times New Roman" w:hAnsi="Times New Roman"/>
      <w:sz w:val="24"/>
    </w:rPr>
  </w:style>
  <w:style w:styleId="Style_14_ch" w:type="character">
    <w:name w:val="Style4"/>
    <w:basedOn w:val="Style_2_ch"/>
    <w:link w:val="Style_14"/>
    <w:rPr>
      <w:rFonts w:ascii="Times New Roman" w:hAnsi="Times New Roman"/>
      <w:sz w:val="24"/>
    </w:rPr>
  </w:style>
  <w:style w:styleId="Style_15" w:type="paragraph">
    <w:name w:val="apple-style-span"/>
    <w:basedOn w:val="Style_16"/>
    <w:link w:val="Style_15_ch"/>
  </w:style>
  <w:style w:styleId="Style_15_ch" w:type="character">
    <w:name w:val="apple-style-span"/>
    <w:basedOn w:val="Style_16_ch"/>
    <w:link w:val="Style_15"/>
  </w:style>
  <w:style w:styleId="Style_17" w:type="paragraph">
    <w:name w:val="Balloon Text"/>
    <w:basedOn w:val="Style_2"/>
    <w:link w:val="Style_17_ch"/>
    <w:pPr>
      <w:spacing w:after="0" w:line="240" w:lineRule="auto"/>
      <w:ind/>
    </w:pPr>
    <w:rPr>
      <w:rFonts w:ascii="Tahoma" w:hAnsi="Tahoma"/>
      <w:sz w:val="16"/>
    </w:rPr>
  </w:style>
  <w:style w:styleId="Style_17_ch" w:type="character">
    <w:name w:val="Balloon Text"/>
    <w:basedOn w:val="Style_2_ch"/>
    <w:link w:val="Style_17"/>
    <w:rPr>
      <w:rFonts w:ascii="Tahoma" w:hAnsi="Tahoma"/>
      <w:sz w:val="16"/>
    </w:rPr>
  </w:style>
  <w:style w:styleId="Style_18" w:type="paragraph">
    <w:name w:val="Normal (Web)"/>
    <w:basedOn w:val="Style_2"/>
    <w:link w:val="Style_18_ch"/>
    <w:pPr>
      <w:spacing w:after="0" w:before="0" w:line="240" w:lineRule="auto"/>
      <w:ind/>
    </w:pPr>
    <w:rPr>
      <w:rFonts w:ascii="Times New Roman" w:hAnsi="Times New Roman"/>
      <w:sz w:val="24"/>
    </w:rPr>
  </w:style>
  <w:style w:styleId="Style_18_ch" w:type="character">
    <w:name w:val="Normal (Web)"/>
    <w:basedOn w:val="Style_2_ch"/>
    <w:link w:val="Style_18"/>
    <w:rPr>
      <w:rFonts w:ascii="Times New Roman" w:hAnsi="Times New Roman"/>
      <w:sz w:val="24"/>
    </w:rPr>
  </w:style>
  <w:style w:styleId="Style_19" w:type="paragraph">
    <w:name w:val="Основной текст (8)"/>
    <w:basedOn w:val="Style_2"/>
    <w:link w:val="Style_19_ch"/>
    <w:pPr>
      <w:spacing w:after="0" w:line="274" w:lineRule="exact"/>
      <w:ind/>
      <w:jc w:val="both"/>
    </w:pPr>
    <w:rPr>
      <w:rFonts w:ascii="Times New Roman" w:hAnsi="Times New Roman"/>
      <w:sz w:val="23"/>
    </w:rPr>
  </w:style>
  <w:style w:styleId="Style_19_ch" w:type="character">
    <w:name w:val="Основной текст (8)"/>
    <w:basedOn w:val="Style_2_ch"/>
    <w:link w:val="Style_19"/>
    <w:rPr>
      <w:rFonts w:ascii="Times New Roman" w:hAnsi="Times New Roman"/>
      <w:sz w:val="23"/>
    </w:rPr>
  </w:style>
  <w:style w:styleId="Style_20" w:type="paragraph">
    <w:name w:val="toc 3"/>
    <w:basedOn w:val="Style_2"/>
    <w:next w:val="Style_2"/>
    <w:link w:val="Style_2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basedOn w:val="Style_2_ch"/>
    <w:link w:val="Style_20"/>
    <w:rPr>
      <w:rFonts w:ascii="XO Thames" w:hAnsi="XO Thames"/>
      <w:sz w:val="28"/>
    </w:rPr>
  </w:style>
  <w:style w:styleId="Style_21" w:type="paragraph">
    <w:name w:val="Style6"/>
    <w:basedOn w:val="Style_2"/>
    <w:link w:val="Style_21_ch"/>
    <w:pPr>
      <w:widowControl w:val="0"/>
      <w:spacing w:after="0" w:line="257" w:lineRule="exact"/>
      <w:ind/>
    </w:pPr>
    <w:rPr>
      <w:rFonts w:ascii="Times New Roman" w:hAnsi="Times New Roman"/>
      <w:sz w:val="24"/>
    </w:rPr>
  </w:style>
  <w:style w:styleId="Style_21_ch" w:type="character">
    <w:name w:val="Style6"/>
    <w:basedOn w:val="Style_2_ch"/>
    <w:link w:val="Style_21"/>
    <w:rPr>
      <w:rFonts w:ascii="Times New Roman" w:hAnsi="Times New Roman"/>
      <w:sz w:val="24"/>
    </w:rPr>
  </w:style>
  <w:style w:styleId="Style_22" w:type="paragraph">
    <w:name w:val="Style3"/>
    <w:basedOn w:val="Style_2"/>
    <w:link w:val="Style_22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22_ch" w:type="character">
    <w:name w:val="Style3"/>
    <w:basedOn w:val="Style_2_ch"/>
    <w:link w:val="Style_22"/>
    <w:rPr>
      <w:rFonts w:ascii="Times New Roman" w:hAnsi="Times New Roman"/>
      <w:sz w:val="24"/>
    </w:rPr>
  </w:style>
  <w:style w:styleId="Style_23" w:type="paragraph">
    <w:name w:val="apple-converted-space"/>
    <w:basedOn w:val="Style_16"/>
    <w:link w:val="Style_23_ch"/>
  </w:style>
  <w:style w:styleId="Style_23_ch" w:type="character">
    <w:name w:val="apple-converted-space"/>
    <w:basedOn w:val="Style_16_ch"/>
    <w:link w:val="Style_23"/>
  </w:style>
  <w:style w:styleId="Style_24" w:type="paragraph">
    <w:name w:val="Font Style13"/>
    <w:basedOn w:val="Style_16"/>
    <w:link w:val="Style_24_ch"/>
    <w:rPr>
      <w:rFonts w:ascii="Times New Roman" w:hAnsi="Times New Roman"/>
      <w:b w:val="1"/>
      <w:sz w:val="36"/>
    </w:rPr>
  </w:style>
  <w:style w:styleId="Style_24_ch" w:type="character">
    <w:name w:val="Font Style13"/>
    <w:basedOn w:val="Style_16_ch"/>
    <w:link w:val="Style_24"/>
    <w:rPr>
      <w:rFonts w:ascii="Times New Roman" w:hAnsi="Times New Roman"/>
      <w:b w:val="1"/>
      <w:sz w:val="36"/>
    </w:rPr>
  </w:style>
  <w:style w:styleId="Style_25" w:type="paragraph">
    <w:name w:val="heading 5"/>
    <w:basedOn w:val="Style_2"/>
    <w:next w:val="Style_2"/>
    <w:link w:val="Style_2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5_ch" w:type="character">
    <w:name w:val="heading 5"/>
    <w:basedOn w:val="Style_2_ch"/>
    <w:link w:val="Style_25"/>
    <w:rPr>
      <w:rFonts w:ascii="XO Thames" w:hAnsi="XO Thames"/>
      <w:b w:val="1"/>
      <w:sz w:val="22"/>
    </w:rPr>
  </w:style>
  <w:style w:styleId="Style_26" w:type="paragraph">
    <w:name w:val="Body Text 2"/>
    <w:basedOn w:val="Style_2"/>
    <w:link w:val="Style_26_ch"/>
    <w:pPr>
      <w:spacing w:after="120" w:line="480" w:lineRule="auto"/>
      <w:ind/>
    </w:pPr>
    <w:rPr>
      <w:rFonts w:ascii="Times New Roman" w:hAnsi="Times New Roman"/>
      <w:sz w:val="24"/>
    </w:rPr>
  </w:style>
  <w:style w:styleId="Style_26_ch" w:type="character">
    <w:name w:val="Body Text 2"/>
    <w:basedOn w:val="Style_2_ch"/>
    <w:link w:val="Style_26"/>
    <w:rPr>
      <w:rFonts w:ascii="Times New Roman" w:hAnsi="Times New Roman"/>
      <w:sz w:val="24"/>
    </w:rPr>
  </w:style>
  <w:style w:styleId="Style_27" w:type="paragraph">
    <w:name w:val="heading 1"/>
    <w:basedOn w:val="Style_2"/>
    <w:next w:val="Style_2"/>
    <w:link w:val="Style_27_ch"/>
    <w:uiPriority w:val="9"/>
    <w:qFormat/>
    <w:pPr>
      <w:keepNext w:val="1"/>
      <w:spacing w:after="60" w:before="240" w:line="240" w:lineRule="auto"/>
      <w:ind/>
      <w:outlineLvl w:val="0"/>
    </w:pPr>
    <w:rPr>
      <w:rFonts w:ascii="Arial" w:hAnsi="Arial"/>
      <w:b w:val="1"/>
      <w:sz w:val="32"/>
    </w:rPr>
  </w:style>
  <w:style w:styleId="Style_27_ch" w:type="character">
    <w:name w:val="heading 1"/>
    <w:basedOn w:val="Style_2_ch"/>
    <w:link w:val="Style_27"/>
    <w:rPr>
      <w:rFonts w:ascii="Arial" w:hAnsi="Arial"/>
      <w:b w:val="1"/>
      <w:sz w:val="32"/>
    </w:rPr>
  </w:style>
  <w:style w:styleId="Style_28" w:type="paragraph">
    <w:name w:val="Font Style15"/>
    <w:basedOn w:val="Style_16"/>
    <w:link w:val="Style_28_ch"/>
    <w:rPr>
      <w:rFonts w:ascii="Times New Roman" w:hAnsi="Times New Roman"/>
      <w:i w:val="1"/>
      <w:sz w:val="34"/>
    </w:rPr>
  </w:style>
  <w:style w:styleId="Style_28_ch" w:type="character">
    <w:name w:val="Font Style15"/>
    <w:basedOn w:val="Style_16_ch"/>
    <w:link w:val="Style_28"/>
    <w:rPr>
      <w:rFonts w:ascii="Times New Roman" w:hAnsi="Times New Roman"/>
      <w:i w:val="1"/>
      <w:sz w:val="34"/>
    </w:rPr>
  </w:style>
  <w:style w:styleId="Style_29" w:type="paragraph">
    <w:name w:val="consplusnormal"/>
    <w:basedOn w:val="Style_2"/>
    <w:link w:val="Style_29_ch"/>
    <w:pPr>
      <w:spacing w:after="0" w:before="0" w:line="240" w:lineRule="auto"/>
      <w:ind/>
    </w:pPr>
    <w:rPr>
      <w:rFonts w:ascii="Times New Roman" w:hAnsi="Times New Roman"/>
      <w:sz w:val="24"/>
    </w:rPr>
  </w:style>
  <w:style w:styleId="Style_29_ch" w:type="character">
    <w:name w:val="consplusnormal"/>
    <w:basedOn w:val="Style_2_ch"/>
    <w:link w:val="Style_29"/>
    <w:rPr>
      <w:rFonts w:ascii="Times New Roman" w:hAnsi="Times New Roman"/>
      <w:sz w:val="24"/>
    </w:rPr>
  </w:style>
  <w:style w:styleId="Style_1" w:type="paragraph">
    <w:name w:val="footer"/>
    <w:basedOn w:val="Style_2"/>
    <w:link w:val="Style_1_ch"/>
    <w:pPr>
      <w:tabs>
        <w:tab w:leader="none" w:pos="4677" w:val="center"/>
        <w:tab w:leader="none" w:pos="9355" w:val="right"/>
      </w:tabs>
      <w:ind/>
    </w:pPr>
    <w:rPr>
      <w:rFonts w:ascii="Calibri" w:hAnsi="Calibri"/>
    </w:rPr>
  </w:style>
  <w:style w:styleId="Style_1_ch" w:type="character">
    <w:name w:val="footer"/>
    <w:basedOn w:val="Style_2_ch"/>
    <w:link w:val="Style_1"/>
    <w:rPr>
      <w:rFonts w:ascii="Calibri" w:hAnsi="Calibri"/>
    </w:rPr>
  </w:style>
  <w:style w:styleId="Style_30" w:type="paragraph">
    <w:name w:val="Hyperlink"/>
    <w:basedOn w:val="Style_16"/>
    <w:link w:val="Style_30_ch"/>
    <w:rPr>
      <w:color w:val="0000FF"/>
      <w:u w:val="single"/>
    </w:rPr>
  </w:style>
  <w:style w:styleId="Style_30_ch" w:type="character">
    <w:name w:val="Hyperlink"/>
    <w:basedOn w:val="Style_16_ch"/>
    <w:link w:val="Style_30"/>
    <w:rPr>
      <w:color w:val="0000FF"/>
      <w:u w:val="single"/>
    </w:rPr>
  </w:style>
  <w:style w:styleId="Style_4" w:type="paragraph">
    <w:name w:val="Footnote"/>
    <w:basedOn w:val="Style_2"/>
    <w:link w:val="Style_4_ch"/>
    <w:pPr>
      <w:spacing w:after="0" w:line="240" w:lineRule="auto"/>
      <w:ind/>
    </w:pPr>
    <w:rPr>
      <w:rFonts w:ascii="Times New Roman" w:hAnsi="Times New Roman"/>
      <w:sz w:val="20"/>
    </w:rPr>
  </w:style>
  <w:style w:styleId="Style_4_ch" w:type="character">
    <w:name w:val="Footnote"/>
    <w:basedOn w:val="Style_2_ch"/>
    <w:link w:val="Style_4"/>
    <w:rPr>
      <w:rFonts w:ascii="Times New Roman" w:hAnsi="Times New Roman"/>
      <w:sz w:val="20"/>
    </w:rPr>
  </w:style>
  <w:style w:styleId="Style_31" w:type="paragraph">
    <w:name w:val="Без интервала1"/>
    <w:link w:val="Style_31_ch"/>
    <w:pPr>
      <w:spacing w:after="0" w:line="240" w:lineRule="auto"/>
      <w:ind/>
    </w:pPr>
    <w:rPr>
      <w:rFonts w:ascii="Calibri" w:hAnsi="Calibri"/>
    </w:rPr>
  </w:style>
  <w:style w:styleId="Style_31_ch" w:type="character">
    <w:name w:val="Без интервала1"/>
    <w:link w:val="Style_31"/>
    <w:rPr>
      <w:rFonts w:ascii="Calibri" w:hAnsi="Calibri"/>
    </w:rPr>
  </w:style>
  <w:style w:styleId="Style_32" w:type="paragraph">
    <w:name w:val="toc 1"/>
    <w:basedOn w:val="Style_2"/>
    <w:next w:val="Style_2"/>
    <w:link w:val="Style_3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2_ch" w:type="character">
    <w:name w:val="toc 1"/>
    <w:basedOn w:val="Style_2_ch"/>
    <w:link w:val="Style_32"/>
    <w:rPr>
      <w:rFonts w:ascii="XO Thames" w:hAnsi="XO Thames"/>
      <w:b w:val="1"/>
      <w:sz w:val="28"/>
    </w:rPr>
  </w:style>
  <w:style w:styleId="Style_33" w:type="paragraph">
    <w:name w:val="Header and Footer"/>
    <w:link w:val="Style_33_ch"/>
    <w:pPr>
      <w:spacing w:line="240" w:lineRule="auto"/>
      <w:ind/>
      <w:jc w:val="both"/>
    </w:pPr>
    <w:rPr>
      <w:rFonts w:ascii="XO Thames" w:hAnsi="XO Thames"/>
      <w:sz w:val="20"/>
    </w:rPr>
  </w:style>
  <w:style w:styleId="Style_33_ch" w:type="character">
    <w:name w:val="Header and Footer"/>
    <w:link w:val="Style_33"/>
    <w:rPr>
      <w:rFonts w:ascii="XO Thames" w:hAnsi="XO Thames"/>
      <w:sz w:val="20"/>
    </w:rPr>
  </w:style>
  <w:style w:styleId="Style_34" w:type="paragraph">
    <w:name w:val="toc 9"/>
    <w:basedOn w:val="Style_2"/>
    <w:next w:val="Style_2"/>
    <w:link w:val="Style_3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4_ch" w:type="character">
    <w:name w:val="toc 9"/>
    <w:basedOn w:val="Style_2_ch"/>
    <w:link w:val="Style_34"/>
    <w:rPr>
      <w:rFonts w:ascii="XO Thames" w:hAnsi="XO Thames"/>
      <w:sz w:val="28"/>
    </w:rPr>
  </w:style>
  <w:style w:styleId="Style_35" w:type="paragraph">
    <w:name w:val="h1_content"/>
    <w:basedOn w:val="Style_16"/>
    <w:link w:val="Style_35_ch"/>
  </w:style>
  <w:style w:styleId="Style_35_ch" w:type="character">
    <w:name w:val="h1_content"/>
    <w:basedOn w:val="Style_16_ch"/>
    <w:link w:val="Style_35"/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36" w:type="paragraph">
    <w:name w:val="page number"/>
    <w:basedOn w:val="Style_16"/>
    <w:link w:val="Style_36_ch"/>
  </w:style>
  <w:style w:styleId="Style_36_ch" w:type="character">
    <w:name w:val="page number"/>
    <w:basedOn w:val="Style_16_ch"/>
    <w:link w:val="Style_36"/>
  </w:style>
  <w:style w:styleId="Style_37" w:type="paragraph">
    <w:name w:val="HTML Preformatted"/>
    <w:basedOn w:val="Style_2"/>
    <w:link w:val="Style_37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after="0" w:line="240" w:lineRule="auto"/>
      <w:ind/>
    </w:pPr>
    <w:rPr>
      <w:rFonts w:ascii="Courier New" w:hAnsi="Courier New"/>
      <w:sz w:val="20"/>
    </w:rPr>
  </w:style>
  <w:style w:styleId="Style_37_ch" w:type="character">
    <w:name w:val="HTML Preformatted"/>
    <w:basedOn w:val="Style_2_ch"/>
    <w:link w:val="Style_37"/>
    <w:rPr>
      <w:rFonts w:ascii="Courier New" w:hAnsi="Courier New"/>
      <w:sz w:val="20"/>
    </w:rPr>
  </w:style>
  <w:style w:styleId="Style_38" w:type="paragraph">
    <w:name w:val="toc 8"/>
    <w:basedOn w:val="Style_2"/>
    <w:next w:val="Style_2"/>
    <w:link w:val="Style_3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8_ch" w:type="character">
    <w:name w:val="toc 8"/>
    <w:basedOn w:val="Style_2_ch"/>
    <w:link w:val="Style_38"/>
    <w:rPr>
      <w:rFonts w:ascii="XO Thames" w:hAnsi="XO Thames"/>
      <w:sz w:val="28"/>
    </w:rPr>
  </w:style>
  <w:style w:styleId="Style_39" w:type="paragraph">
    <w:name w:val="Default"/>
    <w:link w:val="Style_39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39_ch" w:type="character">
    <w:name w:val="Default"/>
    <w:link w:val="Style_39"/>
    <w:rPr>
      <w:rFonts w:ascii="Times New Roman" w:hAnsi="Times New Roman"/>
      <w:color w:val="000000"/>
      <w:sz w:val="24"/>
    </w:rPr>
  </w:style>
  <w:style w:styleId="Style_40" w:type="paragraph">
    <w:name w:val="Font Style12"/>
    <w:basedOn w:val="Style_16"/>
    <w:link w:val="Style_40_ch"/>
    <w:rPr>
      <w:rFonts w:ascii="Times New Roman" w:hAnsi="Times New Roman"/>
      <w:sz w:val="22"/>
    </w:rPr>
  </w:style>
  <w:style w:styleId="Style_40_ch" w:type="character">
    <w:name w:val="Font Style12"/>
    <w:basedOn w:val="Style_16_ch"/>
    <w:link w:val="Style_40"/>
    <w:rPr>
      <w:rFonts w:ascii="Times New Roman" w:hAnsi="Times New Roman"/>
      <w:sz w:val="22"/>
    </w:rPr>
  </w:style>
  <w:style w:styleId="Style_41" w:type="paragraph">
    <w:name w:val="toc 5"/>
    <w:basedOn w:val="Style_2"/>
    <w:next w:val="Style_2"/>
    <w:link w:val="Style_4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1_ch" w:type="character">
    <w:name w:val="toc 5"/>
    <w:basedOn w:val="Style_2_ch"/>
    <w:link w:val="Style_41"/>
    <w:rPr>
      <w:rFonts w:ascii="XO Thames" w:hAnsi="XO Thames"/>
      <w:sz w:val="28"/>
    </w:rPr>
  </w:style>
  <w:style w:styleId="Style_42" w:type="paragraph">
    <w:name w:val="Style5"/>
    <w:basedOn w:val="Style_2"/>
    <w:link w:val="Style_42_ch"/>
    <w:pPr>
      <w:widowControl w:val="0"/>
      <w:spacing w:after="0" w:line="259" w:lineRule="exact"/>
      <w:ind w:firstLine="108" w:left="0"/>
    </w:pPr>
    <w:rPr>
      <w:rFonts w:ascii="Times New Roman" w:hAnsi="Times New Roman"/>
      <w:sz w:val="24"/>
    </w:rPr>
  </w:style>
  <w:style w:styleId="Style_42_ch" w:type="character">
    <w:name w:val="Style5"/>
    <w:basedOn w:val="Style_2_ch"/>
    <w:link w:val="Style_42"/>
    <w:rPr>
      <w:rFonts w:ascii="Times New Roman" w:hAnsi="Times New Roman"/>
      <w:sz w:val="24"/>
    </w:rPr>
  </w:style>
  <w:style w:styleId="Style_43" w:type="paragraph">
    <w:name w:val="Style2"/>
    <w:basedOn w:val="Style_2"/>
    <w:link w:val="Style_43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43_ch" w:type="character">
    <w:name w:val="Style2"/>
    <w:basedOn w:val="Style_2_ch"/>
    <w:link w:val="Style_43"/>
    <w:rPr>
      <w:rFonts w:ascii="Times New Roman" w:hAnsi="Times New Roman"/>
      <w:sz w:val="24"/>
    </w:rPr>
  </w:style>
  <w:style w:styleId="Style_44" w:type="paragraph">
    <w:name w:val="No Spacing"/>
    <w:link w:val="Style_44_ch"/>
    <w:pPr>
      <w:spacing w:after="0" w:line="240" w:lineRule="auto"/>
      <w:ind/>
    </w:pPr>
    <w:rPr>
      <w:rFonts w:ascii="Calibri" w:hAnsi="Calibri"/>
    </w:rPr>
  </w:style>
  <w:style w:styleId="Style_44_ch" w:type="character">
    <w:name w:val="No Spacing"/>
    <w:link w:val="Style_44"/>
    <w:rPr>
      <w:rFonts w:ascii="Calibri" w:hAnsi="Calibri"/>
    </w:rPr>
  </w:style>
  <w:style w:styleId="Style_45" w:type="paragraph">
    <w:name w:val="Subtitle"/>
    <w:basedOn w:val="Style_2"/>
    <w:next w:val="Style_2"/>
    <w:link w:val="Style_4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5_ch" w:type="character">
    <w:name w:val="Subtitle"/>
    <w:basedOn w:val="Style_2_ch"/>
    <w:link w:val="Style_45"/>
    <w:rPr>
      <w:rFonts w:ascii="XO Thames" w:hAnsi="XO Thames"/>
      <w:i w:val="1"/>
      <w:sz w:val="24"/>
    </w:rPr>
  </w:style>
  <w:style w:styleId="Style_46" w:type="paragraph">
    <w:name w:val="Title"/>
    <w:basedOn w:val="Style_2"/>
    <w:link w:val="Style_46_ch"/>
    <w:uiPriority w:val="10"/>
    <w:qFormat/>
    <w:pPr>
      <w:spacing w:after="0" w:line="240" w:lineRule="auto"/>
      <w:ind/>
      <w:jc w:val="center"/>
    </w:pPr>
    <w:rPr>
      <w:rFonts w:ascii="Times New Roman" w:hAnsi="Times New Roman"/>
      <w:b w:val="1"/>
      <w:sz w:val="32"/>
    </w:rPr>
  </w:style>
  <w:style w:styleId="Style_46_ch" w:type="character">
    <w:name w:val="Title"/>
    <w:basedOn w:val="Style_2_ch"/>
    <w:link w:val="Style_46"/>
    <w:rPr>
      <w:rFonts w:ascii="Times New Roman" w:hAnsi="Times New Roman"/>
      <w:b w:val="1"/>
      <w:sz w:val="32"/>
    </w:rPr>
  </w:style>
  <w:style w:styleId="Style_47" w:type="paragraph">
    <w:name w:val="heading 4"/>
    <w:basedOn w:val="Style_2"/>
    <w:next w:val="Style_2"/>
    <w:link w:val="Style_4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7_ch" w:type="character">
    <w:name w:val="heading 4"/>
    <w:basedOn w:val="Style_2_ch"/>
    <w:link w:val="Style_47"/>
    <w:rPr>
      <w:rFonts w:ascii="XO Thames" w:hAnsi="XO Thames"/>
      <w:b w:val="1"/>
      <w:sz w:val="24"/>
    </w:rPr>
  </w:style>
  <w:style w:styleId="Style_48" w:type="paragraph">
    <w:name w:val="Strong"/>
    <w:basedOn w:val="Style_16"/>
    <w:link w:val="Style_48_ch"/>
    <w:rPr>
      <w:b w:val="1"/>
    </w:rPr>
  </w:style>
  <w:style w:styleId="Style_48_ch" w:type="character">
    <w:name w:val="Strong"/>
    <w:basedOn w:val="Style_16_ch"/>
    <w:link w:val="Style_48"/>
    <w:rPr>
      <w:b w:val="1"/>
    </w:rPr>
  </w:style>
  <w:style w:styleId="Style_49" w:type="paragraph">
    <w:name w:val="heading 2"/>
    <w:basedOn w:val="Style_2"/>
    <w:next w:val="Style_2"/>
    <w:link w:val="Style_49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49_ch" w:type="character">
    <w:name w:val="heading 2"/>
    <w:basedOn w:val="Style_2_ch"/>
    <w:link w:val="Style_49"/>
    <w:rPr>
      <w:rFonts w:ascii="Arial" w:hAnsi="Arial"/>
      <w:b w:val="1"/>
      <w:i w:val="1"/>
      <w:sz w:val="28"/>
    </w:rPr>
  </w:style>
  <w:style w:styleId="Style_50" w:type="paragraph">
    <w:name w:val="Font Style14"/>
    <w:basedOn w:val="Style_16"/>
    <w:link w:val="Style_50_ch"/>
    <w:rPr>
      <w:rFonts w:ascii="Times New Roman" w:hAnsi="Times New Roman"/>
      <w:b w:val="1"/>
      <w:spacing w:val="-10"/>
      <w:sz w:val="10"/>
    </w:rPr>
  </w:style>
  <w:style w:styleId="Style_50_ch" w:type="character">
    <w:name w:val="Font Style14"/>
    <w:basedOn w:val="Style_16_ch"/>
    <w:link w:val="Style_50"/>
    <w:rPr>
      <w:rFonts w:ascii="Times New Roman" w:hAnsi="Times New Roman"/>
      <w:b w:val="1"/>
      <w:spacing w:val="-10"/>
      <w:sz w:val="10"/>
    </w:rPr>
  </w:style>
  <w:style w:styleId="Style_51" w:type="table">
    <w:name w:val="Table Grid"/>
    <w:basedOn w:val="Style_3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MyOffice-ConsoleClient-Linux/30-1057.739.7919.691.1@89f4a034c81d4209c3ded56ae0069fc9a02e31e4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2023-10-17T08:06:40Z</dcterms:modified>
</cp:coreProperties>
</file>